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C35" w:rsidRDefault="0000055B" w:rsidP="0000055B">
      <w:r w:rsidRPr="0000055B">
        <w:drawing>
          <wp:inline distT="0" distB="0" distL="0" distR="0" wp14:anchorId="583E0136" wp14:editId="60247F8C">
            <wp:extent cx="2286000" cy="469232"/>
            <wp:effectExtent l="0" t="0" r="0" b="762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30961" cy="478461"/>
                    </a:xfrm>
                    <a:prstGeom prst="rect">
                      <a:avLst/>
                    </a:prstGeom>
                  </pic:spPr>
                </pic:pic>
              </a:graphicData>
            </a:graphic>
          </wp:inline>
        </w:drawing>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8"/>
      </w:tblGrid>
      <w:tr w:rsidR="0000055B" w:rsidRPr="0000055B" w:rsidTr="0000055B">
        <w:trPr>
          <w:tblCellSpacing w:w="15" w:type="dxa"/>
        </w:trPr>
        <w:tc>
          <w:tcPr>
            <w:tcW w:w="0" w:type="auto"/>
            <w:vAlign w:val="center"/>
            <w:hideMark/>
          </w:tcPr>
          <w:p w:rsidR="0000055B" w:rsidRPr="0000055B" w:rsidRDefault="0000055B" w:rsidP="0000055B">
            <w:pPr>
              <w:widowControl/>
              <w:spacing w:line="612" w:lineRule="atLeast"/>
              <w:jc w:val="center"/>
              <w:rPr>
                <w:rFonts w:ascii="Arial" w:eastAsia="新細明體" w:hAnsi="Arial" w:cs="Arial"/>
                <w:color w:val="CC0000"/>
                <w:kern w:val="0"/>
                <w:sz w:val="36"/>
                <w:szCs w:val="36"/>
              </w:rPr>
            </w:pPr>
            <w:r w:rsidRPr="0000055B">
              <w:rPr>
                <w:rFonts w:ascii="Arial" w:eastAsia="新細明體" w:hAnsi="Arial" w:cs="Arial"/>
                <w:b/>
                <w:bCs/>
                <w:color w:val="CC0000"/>
                <w:kern w:val="0"/>
                <w:sz w:val="36"/>
                <w:szCs w:val="36"/>
              </w:rPr>
              <w:t>輔英科大</w:t>
            </w:r>
            <w:r w:rsidRPr="0000055B">
              <w:rPr>
                <w:rFonts w:ascii="Arial" w:eastAsia="新細明體" w:hAnsi="Arial" w:cs="Arial"/>
                <w:b/>
                <w:bCs/>
                <w:color w:val="CC0000"/>
                <w:kern w:val="0"/>
                <w:sz w:val="36"/>
                <w:szCs w:val="36"/>
              </w:rPr>
              <w:t>USR</w:t>
            </w:r>
            <w:r w:rsidRPr="0000055B">
              <w:rPr>
                <w:rFonts w:ascii="Arial" w:eastAsia="新細明體" w:hAnsi="Arial" w:cs="Arial"/>
                <w:b/>
                <w:bCs/>
                <w:color w:val="CC0000"/>
                <w:kern w:val="0"/>
                <w:sz w:val="36"/>
                <w:szCs w:val="36"/>
              </w:rPr>
              <w:t>團隊深耕小琉球</w:t>
            </w:r>
          </w:p>
        </w:tc>
      </w:tr>
      <w:tr w:rsidR="0000055B" w:rsidRPr="0000055B" w:rsidTr="0000055B">
        <w:trPr>
          <w:trHeight w:val="450"/>
          <w:tblCellSpacing w:w="15" w:type="dxa"/>
        </w:trPr>
        <w:tc>
          <w:tcPr>
            <w:tcW w:w="0" w:type="auto"/>
            <w:vAlign w:val="center"/>
            <w:hideMark/>
          </w:tcPr>
          <w:p w:rsidR="0000055B" w:rsidRPr="0000055B" w:rsidRDefault="0000055B" w:rsidP="0000055B">
            <w:pPr>
              <w:widowControl/>
              <w:spacing w:line="408" w:lineRule="atLeast"/>
              <w:jc w:val="center"/>
              <w:rPr>
                <w:rFonts w:ascii="Arial" w:eastAsia="新細明體" w:hAnsi="Arial" w:cs="Arial"/>
                <w:color w:val="3300CC"/>
                <w:kern w:val="0"/>
                <w:szCs w:val="24"/>
              </w:rPr>
            </w:pPr>
            <w:r w:rsidRPr="0000055B">
              <w:rPr>
                <w:rFonts w:ascii="Arial" w:eastAsia="新細明體" w:hAnsi="Arial" w:cs="Arial"/>
                <w:color w:val="3300CC"/>
                <w:kern w:val="0"/>
                <w:szCs w:val="24"/>
              </w:rPr>
              <w:t>琉連忘返愛待琉鄉以專業行動打造高齡友善與永續觀光新典範</w:t>
            </w:r>
          </w:p>
        </w:tc>
      </w:tr>
      <w:tr w:rsidR="0000055B" w:rsidRPr="0000055B" w:rsidTr="0000055B">
        <w:trPr>
          <w:tblCellSpacing w:w="15" w:type="dxa"/>
        </w:trPr>
        <w:tc>
          <w:tcPr>
            <w:tcW w:w="0" w:type="auto"/>
            <w:vAlign w:val="center"/>
            <w:hideMark/>
          </w:tcPr>
          <w:p w:rsidR="0000055B" w:rsidRPr="0000055B" w:rsidRDefault="0000055B" w:rsidP="0000055B">
            <w:pPr>
              <w:widowControl/>
              <w:spacing w:line="272" w:lineRule="atLeast"/>
              <w:rPr>
                <w:rFonts w:ascii="Arial" w:eastAsia="新細明體" w:hAnsi="Arial" w:cs="Arial"/>
                <w:kern w:val="0"/>
                <w:sz w:val="16"/>
                <w:szCs w:val="16"/>
              </w:rPr>
            </w:pPr>
            <w:r w:rsidRPr="0000055B">
              <w:rPr>
                <w:rFonts w:ascii="Arial" w:eastAsia="新細明體" w:hAnsi="Arial" w:cs="Arial"/>
                <w:kern w:val="0"/>
                <w:szCs w:val="24"/>
              </w:rPr>
              <w:t>非常新聞記者邱國隆／高雄報導</w:t>
            </w:r>
            <w:r w:rsidRPr="0000055B">
              <w:rPr>
                <w:rFonts w:ascii="Arial" w:eastAsia="新細明體" w:hAnsi="Arial" w:cs="Arial"/>
                <w:kern w:val="0"/>
                <w:szCs w:val="24"/>
              </w:rPr>
              <w:t>20251020</w:t>
            </w:r>
            <w:r w:rsidRPr="0000055B">
              <w:rPr>
                <w:rFonts w:ascii="Arial" w:eastAsia="新細明體" w:hAnsi="Arial" w:cs="Arial"/>
                <w:kern w:val="0"/>
                <w:szCs w:val="24"/>
              </w:rPr>
              <w:br/>
            </w:r>
            <w:r w:rsidRPr="0000055B">
              <w:rPr>
                <w:rFonts w:ascii="Arial" w:eastAsia="新細明體" w:hAnsi="Arial" w:cs="Arial"/>
                <w:kern w:val="0"/>
                <w:szCs w:val="24"/>
              </w:rPr>
              <w:br/>
            </w:r>
            <w:r w:rsidRPr="0000055B">
              <w:rPr>
                <w:rFonts w:ascii="Arial" w:eastAsia="新細明體" w:hAnsi="Arial" w:cs="Arial"/>
                <w:kern w:val="0"/>
                <w:szCs w:val="24"/>
              </w:rPr>
              <w:t>輔英科大</w:t>
            </w:r>
            <w:r w:rsidRPr="0000055B">
              <w:rPr>
                <w:rFonts w:ascii="Arial" w:eastAsia="新細明體" w:hAnsi="Arial" w:cs="Arial"/>
                <w:kern w:val="0"/>
                <w:szCs w:val="24"/>
              </w:rPr>
              <w:t>USR</w:t>
            </w:r>
            <w:r w:rsidRPr="0000055B">
              <w:rPr>
                <w:rFonts w:ascii="Arial" w:eastAsia="新細明體" w:hAnsi="Arial" w:cs="Arial"/>
                <w:kern w:val="0"/>
                <w:szCs w:val="24"/>
              </w:rPr>
              <w:t xml:space="preserve">深耕小琉球　</w:t>
            </w:r>
            <w:r w:rsidRPr="0000055B">
              <w:rPr>
                <w:rFonts w:ascii="Arial" w:eastAsia="新細明體" w:hAnsi="Arial" w:cs="Arial"/>
                <w:kern w:val="0"/>
                <w:szCs w:val="24"/>
              </w:rPr>
              <w:t xml:space="preserve"> </w:t>
            </w:r>
            <w:r w:rsidRPr="0000055B">
              <w:rPr>
                <w:rFonts w:ascii="Arial" w:eastAsia="新細明體" w:hAnsi="Arial" w:cs="Arial"/>
                <w:kern w:val="0"/>
                <w:szCs w:val="24"/>
              </w:rPr>
              <w:t>屏東縣琉球鄉近年觀光熱潮興盛，曾創下單日萬人登島紀錄，但人潮也對當地生態造成衝擊。輔英科技大學醫學與健康學院</w:t>
            </w:r>
            <w:r w:rsidRPr="0000055B">
              <w:rPr>
                <w:rFonts w:ascii="Arial" w:eastAsia="新細明體" w:hAnsi="Arial" w:cs="Arial"/>
                <w:kern w:val="0"/>
                <w:szCs w:val="24"/>
              </w:rPr>
              <w:t>USR</w:t>
            </w:r>
            <w:r w:rsidRPr="0000055B">
              <w:rPr>
                <w:rFonts w:ascii="Arial" w:eastAsia="新細明體" w:hAnsi="Arial" w:cs="Arial"/>
                <w:kern w:val="0"/>
                <w:szCs w:val="24"/>
              </w:rPr>
              <w:t>團隊在此推動「琉連忘返、愛待琉鄉」計畫，結合醫療、營養、美容與觀光等專業，協助打造高齡友善與永續觀光環境，成果亮眼。今年參加於臺北花博公園爭艷館舉行的「</w:t>
            </w:r>
            <w:r w:rsidRPr="0000055B">
              <w:rPr>
                <w:rFonts w:ascii="Arial" w:eastAsia="新細明體" w:hAnsi="Arial" w:cs="Arial"/>
                <w:kern w:val="0"/>
                <w:szCs w:val="24"/>
              </w:rPr>
              <w:t>2025</w:t>
            </w:r>
            <w:r w:rsidRPr="0000055B">
              <w:rPr>
                <w:rFonts w:ascii="Arial" w:eastAsia="新細明體" w:hAnsi="Arial" w:cs="Arial"/>
                <w:kern w:val="0"/>
                <w:szCs w:val="24"/>
              </w:rPr>
              <w:t>大學社會責任實踐博覽會（</w:t>
            </w:r>
            <w:r w:rsidRPr="0000055B">
              <w:rPr>
                <w:rFonts w:ascii="Arial" w:eastAsia="新細明體" w:hAnsi="Arial" w:cs="Arial"/>
                <w:kern w:val="0"/>
                <w:szCs w:val="24"/>
              </w:rPr>
              <w:t>USR EXPO</w:t>
            </w:r>
            <w:r w:rsidRPr="0000055B">
              <w:rPr>
                <w:rFonts w:ascii="Arial" w:eastAsia="新細明體" w:hAnsi="Arial" w:cs="Arial"/>
                <w:kern w:val="0"/>
                <w:szCs w:val="24"/>
              </w:rPr>
              <w:t>）」，展出成果獲得各界高度關注與肯定。</w:t>
            </w:r>
            <w:r w:rsidRPr="0000055B">
              <w:rPr>
                <w:rFonts w:ascii="Arial" w:eastAsia="新細明體" w:hAnsi="Arial" w:cs="Arial"/>
                <w:kern w:val="0"/>
                <w:szCs w:val="24"/>
              </w:rPr>
              <w:br/>
            </w:r>
            <w:r w:rsidRPr="0000055B">
              <w:rPr>
                <w:rFonts w:ascii="Arial" w:eastAsia="新細明體" w:hAnsi="Arial" w:cs="Arial"/>
                <w:kern w:val="0"/>
                <w:szCs w:val="24"/>
              </w:rPr>
              <w:br/>
            </w:r>
            <w:r w:rsidRPr="0000055B">
              <w:rPr>
                <w:rFonts w:ascii="Arial" w:eastAsia="新細明體" w:hAnsi="Arial" w:cs="Arial"/>
                <w:kern w:val="0"/>
                <w:szCs w:val="24"/>
              </w:rPr>
              <w:t>輔英科大校長林惠賢表示，「琉連忘返、愛待琉鄉</w:t>
            </w:r>
            <w:r w:rsidRPr="0000055B">
              <w:rPr>
                <w:rFonts w:ascii="Arial" w:eastAsia="新細明體" w:hAnsi="Arial" w:cs="Arial"/>
                <w:kern w:val="0"/>
                <w:szCs w:val="24"/>
              </w:rPr>
              <w:t>—</w:t>
            </w:r>
            <w:r w:rsidRPr="0000055B">
              <w:rPr>
                <w:rFonts w:ascii="Arial" w:eastAsia="新細明體" w:hAnsi="Arial" w:cs="Arial"/>
                <w:kern w:val="0"/>
                <w:szCs w:val="24"/>
              </w:rPr>
              <w:t>在地安養精準健康促進人力培育計畫」由老化及疾病預防研究中心主任葉耀宗與醫學與健康學院院長陳中一共同主持，攜手護理學院與人文與管理學院，結合醫療照護、精準營養、美容保健與觀光產業</w:t>
            </w:r>
            <w:r w:rsidRPr="0000055B">
              <w:rPr>
                <w:rFonts w:ascii="Arial" w:eastAsia="新細明體" w:hAnsi="Arial" w:cs="Arial"/>
                <w:kern w:val="0"/>
                <w:szCs w:val="24"/>
              </w:rPr>
              <w:t>4</w:t>
            </w:r>
            <w:r w:rsidRPr="0000055B">
              <w:rPr>
                <w:rFonts w:ascii="Arial" w:eastAsia="新細明體" w:hAnsi="Arial" w:cs="Arial"/>
                <w:kern w:val="0"/>
                <w:szCs w:val="24"/>
              </w:rPr>
              <w:t>大領域，致力推動小琉球高齡照護、健康促進與綠色永續旅遊，實踐「以專業回饋地方、以行動實踐責任」的教育理念。</w:t>
            </w:r>
            <w:r w:rsidRPr="0000055B">
              <w:rPr>
                <w:rFonts w:ascii="Arial" w:eastAsia="新細明體" w:hAnsi="Arial" w:cs="Arial"/>
                <w:kern w:val="0"/>
                <w:szCs w:val="24"/>
              </w:rPr>
              <w:br/>
            </w:r>
            <w:r w:rsidRPr="0000055B">
              <w:rPr>
                <w:rFonts w:ascii="Arial" w:eastAsia="新細明體" w:hAnsi="Arial" w:cs="Arial"/>
                <w:kern w:val="0"/>
                <w:szCs w:val="24"/>
              </w:rPr>
              <w:br/>
            </w:r>
            <w:r w:rsidRPr="0000055B">
              <w:rPr>
                <w:rFonts w:ascii="Arial" w:eastAsia="新細明體" w:hAnsi="Arial" w:cs="Arial"/>
                <w:kern w:val="0"/>
                <w:szCs w:val="24"/>
              </w:rPr>
              <w:t>林惠賢指出，此計畫為教育部</w:t>
            </w:r>
            <w:r w:rsidRPr="0000055B">
              <w:rPr>
                <w:rFonts w:ascii="Arial" w:eastAsia="新細明體" w:hAnsi="Arial" w:cs="Arial"/>
                <w:kern w:val="0"/>
                <w:szCs w:val="24"/>
              </w:rPr>
              <w:t>USR</w:t>
            </w:r>
            <w:r w:rsidRPr="0000055B">
              <w:rPr>
                <w:rFonts w:ascii="Arial" w:eastAsia="新細明體" w:hAnsi="Arial" w:cs="Arial"/>
                <w:kern w:val="0"/>
                <w:szCs w:val="24"/>
              </w:rPr>
              <w:t>第</w:t>
            </w:r>
            <w:r w:rsidRPr="0000055B">
              <w:rPr>
                <w:rFonts w:ascii="Arial" w:eastAsia="新細明體" w:hAnsi="Arial" w:cs="Arial"/>
                <w:kern w:val="0"/>
                <w:szCs w:val="24"/>
              </w:rPr>
              <w:t>4</w:t>
            </w:r>
            <w:r w:rsidRPr="0000055B">
              <w:rPr>
                <w:rFonts w:ascii="Arial" w:eastAsia="新細明體" w:hAnsi="Arial" w:cs="Arial"/>
                <w:kern w:val="0"/>
                <w:szCs w:val="24"/>
              </w:rPr>
              <w:t>期的延伸，以「高齡友善、永續宜居」為願景，整合</w:t>
            </w:r>
            <w:r w:rsidRPr="0000055B">
              <w:rPr>
                <w:rFonts w:ascii="Arial" w:eastAsia="新細明體" w:hAnsi="Arial" w:cs="Arial"/>
                <w:kern w:val="0"/>
                <w:szCs w:val="24"/>
              </w:rPr>
              <w:t>4</w:t>
            </w:r>
            <w:r w:rsidRPr="0000055B">
              <w:rPr>
                <w:rFonts w:ascii="Arial" w:eastAsia="新細明體" w:hAnsi="Arial" w:cs="Arial"/>
                <w:kern w:val="0"/>
                <w:szCs w:val="24"/>
              </w:rPr>
              <w:t>大子計畫，包括「自立支援</w:t>
            </w:r>
            <w:r w:rsidRPr="0000055B">
              <w:rPr>
                <w:rFonts w:ascii="微軟正黑體" w:eastAsia="微軟正黑體" w:hAnsi="微軟正黑體" w:cs="微軟正黑體"/>
                <w:kern w:val="0"/>
                <w:szCs w:val="24"/>
              </w:rPr>
              <w:t>‧</w:t>
            </w:r>
            <w:r w:rsidRPr="0000055B">
              <w:rPr>
                <w:rFonts w:ascii="Arial" w:eastAsia="新細明體" w:hAnsi="Arial" w:cs="Arial"/>
                <w:kern w:val="0"/>
                <w:szCs w:val="24"/>
              </w:rPr>
              <w:t>健康老化」、「精準營養</w:t>
            </w:r>
            <w:r w:rsidRPr="0000055B">
              <w:rPr>
                <w:rFonts w:ascii="微軟正黑體" w:eastAsia="微軟正黑體" w:hAnsi="微軟正黑體" w:cs="微軟正黑體"/>
                <w:kern w:val="0"/>
                <w:szCs w:val="24"/>
              </w:rPr>
              <w:t>‧</w:t>
            </w:r>
            <w:r w:rsidRPr="0000055B">
              <w:rPr>
                <w:rFonts w:ascii="Arial" w:eastAsia="新細明體" w:hAnsi="Arial" w:cs="Arial"/>
                <w:kern w:val="0"/>
                <w:szCs w:val="24"/>
              </w:rPr>
              <w:t>扎根健康」、「高齡保健</w:t>
            </w:r>
            <w:r w:rsidRPr="0000055B">
              <w:rPr>
                <w:rFonts w:ascii="微軟正黑體" w:eastAsia="微軟正黑體" w:hAnsi="微軟正黑體" w:cs="微軟正黑體"/>
                <w:kern w:val="0"/>
                <w:szCs w:val="24"/>
              </w:rPr>
              <w:t>‧</w:t>
            </w:r>
            <w:r w:rsidRPr="0000055B">
              <w:rPr>
                <w:rFonts w:ascii="Arial" w:eastAsia="新細明體" w:hAnsi="Arial" w:cs="Arial"/>
                <w:kern w:val="0"/>
                <w:szCs w:val="24"/>
              </w:rPr>
              <w:t>在地安居」及「綠色民宿</w:t>
            </w:r>
            <w:r w:rsidRPr="0000055B">
              <w:rPr>
                <w:rFonts w:ascii="微軟正黑體" w:eastAsia="微軟正黑體" w:hAnsi="微軟正黑體" w:cs="微軟正黑體"/>
                <w:kern w:val="0"/>
                <w:szCs w:val="24"/>
              </w:rPr>
              <w:t>‧</w:t>
            </w:r>
            <w:r w:rsidRPr="0000055B">
              <w:rPr>
                <w:rFonts w:ascii="Arial" w:eastAsia="新細明體" w:hAnsi="Arial" w:cs="Arial"/>
                <w:kern w:val="0"/>
                <w:szCs w:val="24"/>
              </w:rPr>
              <w:t>永續安全」，在小琉球建立健康照護與永續觀光的共榮生態系，成為博覽會中的亮點之</w:t>
            </w:r>
            <w:r w:rsidRPr="0000055B">
              <w:rPr>
                <w:rFonts w:ascii="Arial" w:eastAsia="新細明體" w:hAnsi="Arial" w:cs="Arial"/>
                <w:kern w:val="0"/>
                <w:szCs w:val="24"/>
              </w:rPr>
              <w:t>1</w:t>
            </w:r>
            <w:r w:rsidRPr="0000055B">
              <w:rPr>
                <w:rFonts w:ascii="Arial" w:eastAsia="新細明體" w:hAnsi="Arial" w:cs="Arial"/>
                <w:kern w:val="0"/>
                <w:szCs w:val="24"/>
              </w:rPr>
              <w:t>。</w:t>
            </w:r>
            <w:r w:rsidRPr="0000055B">
              <w:rPr>
                <w:rFonts w:ascii="Arial" w:eastAsia="新細明體" w:hAnsi="Arial" w:cs="Arial"/>
                <w:kern w:val="0"/>
                <w:szCs w:val="24"/>
              </w:rPr>
              <w:br/>
            </w:r>
            <w:r w:rsidRPr="0000055B">
              <w:rPr>
                <w:rFonts w:ascii="Arial" w:eastAsia="新細明體" w:hAnsi="Arial" w:cs="Arial"/>
                <w:kern w:val="0"/>
                <w:szCs w:val="24"/>
              </w:rPr>
              <w:br/>
            </w:r>
            <w:r w:rsidRPr="0000055B">
              <w:rPr>
                <w:rFonts w:ascii="Arial" w:eastAsia="新細明體" w:hAnsi="Arial" w:cs="Arial"/>
                <w:kern w:val="0"/>
                <w:szCs w:val="24"/>
              </w:rPr>
              <w:t>在「自立支援</w:t>
            </w:r>
            <w:r w:rsidRPr="0000055B">
              <w:rPr>
                <w:rFonts w:ascii="微軟正黑體" w:eastAsia="微軟正黑體" w:hAnsi="微軟正黑體" w:cs="微軟正黑體"/>
                <w:kern w:val="0"/>
                <w:szCs w:val="24"/>
              </w:rPr>
              <w:t>‧</w:t>
            </w:r>
            <w:r w:rsidRPr="0000055B">
              <w:rPr>
                <w:rFonts w:ascii="Arial" w:eastAsia="新細明體" w:hAnsi="Arial" w:cs="Arial"/>
                <w:kern w:val="0"/>
                <w:szCs w:val="24"/>
              </w:rPr>
              <w:t>健康老化」方面，物理治療系陳麗秋主任與陳姝希副教授帶領學生走入社區，協助長輩進行體能與衰弱評估，並製作客製化運動小卡與多語版教學影片，協助新住民與外籍照護者安全使用復能設備，讓在地長輩獲得適切照護。</w:t>
            </w:r>
            <w:r w:rsidRPr="0000055B">
              <w:rPr>
                <w:rFonts w:ascii="Arial" w:eastAsia="新細明體" w:hAnsi="Arial" w:cs="Arial"/>
                <w:kern w:val="0"/>
                <w:szCs w:val="24"/>
              </w:rPr>
              <w:br/>
            </w:r>
            <w:r w:rsidRPr="0000055B">
              <w:rPr>
                <w:rFonts w:ascii="Arial" w:eastAsia="新細明體" w:hAnsi="Arial" w:cs="Arial"/>
                <w:kern w:val="0"/>
                <w:szCs w:val="24"/>
              </w:rPr>
              <w:br/>
            </w:r>
            <w:r w:rsidRPr="0000055B">
              <w:rPr>
                <w:rFonts w:ascii="Arial" w:eastAsia="新細明體" w:hAnsi="Arial" w:cs="Arial"/>
                <w:kern w:val="0"/>
                <w:szCs w:val="24"/>
              </w:rPr>
              <w:t>因應小琉球腎臟病盛行率高於全國平均，「精準營養</w:t>
            </w:r>
            <w:r w:rsidRPr="0000055B">
              <w:rPr>
                <w:rFonts w:ascii="微軟正黑體" w:eastAsia="微軟正黑體" w:hAnsi="微軟正黑體" w:cs="微軟正黑體"/>
                <w:kern w:val="0"/>
                <w:szCs w:val="24"/>
              </w:rPr>
              <w:t>‧</w:t>
            </w:r>
            <w:r w:rsidRPr="0000055B">
              <w:rPr>
                <w:rFonts w:ascii="Arial" w:eastAsia="新細明體" w:hAnsi="Arial" w:cs="Arial"/>
                <w:kern w:val="0"/>
                <w:szCs w:val="24"/>
              </w:rPr>
              <w:t>扎根健康」計畫由保健營養系吳明修主任與醫學檢驗生物技術系邱敏熙助理教授合作，進行當地飲食調查並研製仿真食物模型作為衛教教具，提升居民飲食識能。團隊也與當地漁會合作，開發以「鬼頭刀」魚為主的健康罐頭食品，初步研究顯示有助改善肌少症與腸道菌相，並積極推動食農與食魚教育。</w:t>
            </w:r>
            <w:r w:rsidRPr="0000055B">
              <w:rPr>
                <w:rFonts w:ascii="Arial" w:eastAsia="新細明體" w:hAnsi="Arial" w:cs="Arial"/>
                <w:kern w:val="0"/>
                <w:szCs w:val="24"/>
              </w:rPr>
              <w:br/>
            </w:r>
            <w:r w:rsidRPr="0000055B">
              <w:rPr>
                <w:rFonts w:ascii="Arial" w:eastAsia="新細明體" w:hAnsi="Arial" w:cs="Arial"/>
                <w:kern w:val="0"/>
                <w:szCs w:val="24"/>
              </w:rPr>
              <w:br/>
            </w:r>
            <w:r w:rsidRPr="0000055B">
              <w:rPr>
                <w:rFonts w:ascii="Arial" w:eastAsia="新細明體" w:hAnsi="Arial" w:cs="Arial"/>
                <w:kern w:val="0"/>
                <w:szCs w:val="24"/>
              </w:rPr>
              <w:lastRenderedPageBreak/>
              <w:t>「高齡保健</w:t>
            </w:r>
            <w:r w:rsidRPr="0000055B">
              <w:rPr>
                <w:rFonts w:ascii="微軟正黑體" w:eastAsia="微軟正黑體" w:hAnsi="微軟正黑體" w:cs="微軟正黑體"/>
                <w:kern w:val="0"/>
                <w:szCs w:val="24"/>
              </w:rPr>
              <w:t>‧</w:t>
            </w:r>
            <w:r w:rsidRPr="0000055B">
              <w:rPr>
                <w:rFonts w:ascii="Arial" w:eastAsia="新細明體" w:hAnsi="Arial" w:cs="Arial"/>
                <w:kern w:val="0"/>
                <w:szCs w:val="24"/>
              </w:rPr>
              <w:t>在地安居」則由健康美容系柯美華副主任與黃曉玲助理教授，於琉球漁會設立健康美容教育中心，開設芳療與保健課程，協助居民取得專業證照、發展第二專長。同時，因應遊客大量使用化學防曬造成珊瑚白化問題，團隊與在地業者共同推動「海洋友善防曬」行動，於花瓶岩、遊客中心及民宿舉辦衛教活動，提升遊客對珊瑚保育的認識，並倡導使用環保防曬產品。</w:t>
            </w:r>
            <w:r w:rsidRPr="0000055B">
              <w:rPr>
                <w:rFonts w:ascii="Arial" w:eastAsia="新細明體" w:hAnsi="Arial" w:cs="Arial"/>
                <w:kern w:val="0"/>
                <w:szCs w:val="24"/>
              </w:rPr>
              <w:br/>
            </w:r>
            <w:r w:rsidRPr="0000055B">
              <w:rPr>
                <w:rFonts w:ascii="Arial" w:eastAsia="新細明體" w:hAnsi="Arial" w:cs="Arial"/>
                <w:kern w:val="0"/>
                <w:szCs w:val="24"/>
              </w:rPr>
              <w:br/>
            </w:r>
            <w:r w:rsidRPr="0000055B">
              <w:rPr>
                <w:rFonts w:ascii="Arial" w:eastAsia="新細明體" w:hAnsi="Arial" w:cs="Arial"/>
                <w:kern w:val="0"/>
                <w:szCs w:val="24"/>
              </w:rPr>
              <w:t>在觀光與安全領域，「綠色民宿</w:t>
            </w:r>
            <w:r w:rsidRPr="0000055B">
              <w:rPr>
                <w:rFonts w:ascii="微軟正黑體" w:eastAsia="微軟正黑體" w:hAnsi="微軟正黑體" w:cs="微軟正黑體"/>
                <w:kern w:val="0"/>
                <w:szCs w:val="24"/>
              </w:rPr>
              <w:t>‧</w:t>
            </w:r>
            <w:r w:rsidRPr="0000055B">
              <w:rPr>
                <w:rFonts w:ascii="Arial" w:eastAsia="新細明體" w:hAnsi="Arial" w:cs="Arial"/>
                <w:kern w:val="0"/>
                <w:szCs w:val="24"/>
              </w:rPr>
              <w:t>永續安全」計畫由休閒與遊憩事業管理系于建中主任主導，協助小琉球民宿導入「</w:t>
            </w:r>
            <w:r w:rsidRPr="0000055B">
              <w:rPr>
                <w:rFonts w:ascii="Arial" w:eastAsia="新細明體" w:hAnsi="Arial" w:cs="Arial"/>
                <w:kern w:val="0"/>
                <w:szCs w:val="24"/>
              </w:rPr>
              <w:t>ISQM</w:t>
            </w:r>
            <w:r w:rsidRPr="0000055B">
              <w:rPr>
                <w:rFonts w:ascii="Arial" w:eastAsia="新細明體" w:hAnsi="Arial" w:cs="Arial"/>
                <w:kern w:val="0"/>
                <w:szCs w:val="24"/>
              </w:rPr>
              <w:t>國際服務品質認證」，提升旅宿品質與永續形象。團隊並辦理</w:t>
            </w:r>
            <w:r w:rsidRPr="0000055B">
              <w:rPr>
                <w:rFonts w:ascii="Arial" w:eastAsia="新細明體" w:hAnsi="Arial" w:cs="Arial"/>
                <w:kern w:val="0"/>
                <w:szCs w:val="24"/>
              </w:rPr>
              <w:t>AED</w:t>
            </w:r>
            <w:r w:rsidRPr="0000055B">
              <w:rPr>
                <w:rFonts w:ascii="Arial" w:eastAsia="新細明體" w:hAnsi="Arial" w:cs="Arial"/>
                <w:kern w:val="0"/>
                <w:szCs w:val="24"/>
              </w:rPr>
              <w:t>急救訓練、設置多台設備，建立「綠色民宿安全網」，並透過「管家服務」課程及「</w:t>
            </w:r>
            <w:r w:rsidRPr="0000055B">
              <w:rPr>
                <w:rFonts w:ascii="Arial" w:eastAsia="新細明體" w:hAnsi="Arial" w:cs="Arial"/>
                <w:kern w:val="0"/>
                <w:szCs w:val="24"/>
              </w:rPr>
              <w:t>CSIM</w:t>
            </w:r>
            <w:r w:rsidRPr="0000055B">
              <w:rPr>
                <w:rFonts w:ascii="Arial" w:eastAsia="新細明體" w:hAnsi="Arial" w:cs="Arial"/>
                <w:kern w:val="0"/>
                <w:szCs w:val="24"/>
              </w:rPr>
              <w:t>服務稽核管理師」證照輔導，培育具國際視野的服務人才。</w:t>
            </w:r>
            <w:r w:rsidRPr="0000055B">
              <w:rPr>
                <w:rFonts w:ascii="Arial" w:eastAsia="新細明體" w:hAnsi="Arial" w:cs="Arial"/>
                <w:kern w:val="0"/>
                <w:szCs w:val="24"/>
              </w:rPr>
              <w:br/>
            </w:r>
            <w:r w:rsidRPr="0000055B">
              <w:rPr>
                <w:rFonts w:ascii="Arial" w:eastAsia="新細明體" w:hAnsi="Arial" w:cs="Arial"/>
                <w:kern w:val="0"/>
                <w:szCs w:val="24"/>
              </w:rPr>
              <w:br/>
            </w:r>
            <w:r w:rsidRPr="0000055B">
              <w:rPr>
                <w:rFonts w:ascii="Arial" w:eastAsia="新細明體" w:hAnsi="Arial" w:cs="Arial"/>
                <w:kern w:val="0"/>
                <w:szCs w:val="24"/>
              </w:rPr>
              <w:t>院長陳中一強調，透過跨領域整合與在地合作，計畫不僅回應觀光熱潮帶來的挑戰，也協助小琉球朝向健康、永續、友善的宜居島嶼邁進，展現大學實踐社會責任的具體成果。</w:t>
            </w:r>
          </w:p>
        </w:tc>
      </w:tr>
    </w:tbl>
    <w:p w:rsidR="0000055B" w:rsidRPr="0000055B" w:rsidRDefault="0000055B" w:rsidP="0000055B">
      <w:pPr>
        <w:rPr>
          <w:rFonts w:hint="eastAsia"/>
        </w:rPr>
      </w:pPr>
      <w:bookmarkStart w:id="0" w:name="_GoBack"/>
      <w:bookmarkEnd w:id="0"/>
    </w:p>
    <w:sectPr w:rsidR="0000055B" w:rsidRPr="0000055B"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4B1" w:rsidRDefault="009634B1" w:rsidP="00BD7753">
      <w:r>
        <w:separator/>
      </w:r>
    </w:p>
  </w:endnote>
  <w:endnote w:type="continuationSeparator" w:id="0">
    <w:p w:rsidR="009634B1" w:rsidRDefault="009634B1"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4B1" w:rsidRDefault="009634B1" w:rsidP="00BD7753">
      <w:r>
        <w:separator/>
      </w:r>
    </w:p>
  </w:footnote>
  <w:footnote w:type="continuationSeparator" w:id="0">
    <w:p w:rsidR="009634B1" w:rsidRDefault="009634B1"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610CE"/>
    <w:rsid w:val="000D76C5"/>
    <w:rsid w:val="001754D1"/>
    <w:rsid w:val="0021218B"/>
    <w:rsid w:val="00225FA8"/>
    <w:rsid w:val="003779C0"/>
    <w:rsid w:val="003B7F9A"/>
    <w:rsid w:val="004B423A"/>
    <w:rsid w:val="005928EE"/>
    <w:rsid w:val="006D2C58"/>
    <w:rsid w:val="00796C35"/>
    <w:rsid w:val="00852A30"/>
    <w:rsid w:val="00897170"/>
    <w:rsid w:val="009243F6"/>
    <w:rsid w:val="009634B1"/>
    <w:rsid w:val="009B0FA3"/>
    <w:rsid w:val="009B14B7"/>
    <w:rsid w:val="00AA0AB3"/>
    <w:rsid w:val="00B13908"/>
    <w:rsid w:val="00B224E8"/>
    <w:rsid w:val="00BD7753"/>
    <w:rsid w:val="00D04210"/>
    <w:rsid w:val="00DB558D"/>
    <w:rsid w:val="00DC5C11"/>
    <w:rsid w:val="00DC6968"/>
    <w:rsid w:val="00E13E27"/>
    <w:rsid w:val="00E560E5"/>
    <w:rsid w:val="00EE1984"/>
    <w:rsid w:val="00EF5543"/>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2025-12-16T06:35:00Z</dcterms:created>
  <dcterms:modified xsi:type="dcterms:W3CDTF">2025-12-16T06:35:00Z</dcterms:modified>
</cp:coreProperties>
</file>